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2A" w:rsidRDefault="002B1D29" w:rsidP="00FB28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</w:t>
      </w:r>
      <w:r w:rsidR="00FB282A">
        <w:t xml:space="preserve">                                                                                               </w:t>
      </w:r>
      <w:r w:rsidRPr="00434BB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B1D29" w:rsidRPr="00434BB3" w:rsidRDefault="00FB282A" w:rsidP="00FB28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1D3D37" w:rsidRPr="00434BB3" w:rsidRDefault="00FB282A" w:rsidP="00FB28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администрации Пушкинского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B1D29" w:rsidRPr="00434BB3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2B1D29" w:rsidRPr="00F47040" w:rsidRDefault="002B1D29" w:rsidP="00FB28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434B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FB282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47040">
        <w:rPr>
          <w:rFonts w:ascii="Times New Roman" w:hAnsi="Times New Roman" w:cs="Times New Roman"/>
          <w:sz w:val="24"/>
          <w:szCs w:val="24"/>
        </w:rPr>
        <w:t xml:space="preserve"> </w:t>
      </w:r>
      <w:r w:rsidR="00F47040" w:rsidRPr="00F47040">
        <w:rPr>
          <w:rFonts w:ascii="Times New Roman" w:hAnsi="Times New Roman" w:cs="Times New Roman"/>
          <w:sz w:val="24"/>
          <w:szCs w:val="24"/>
          <w:u w:val="single"/>
        </w:rPr>
        <w:t>от 26.09.2013г  № 2709</w:t>
      </w:r>
      <w:r w:rsidRPr="00F470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B1D29" w:rsidRPr="00434BB3" w:rsidRDefault="00FB282A" w:rsidP="00FB28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B1D29" w:rsidRPr="00434BB3" w:rsidRDefault="002B1D29" w:rsidP="002B1D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1D29" w:rsidRPr="00FB282A" w:rsidRDefault="002B1D29" w:rsidP="00FB28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82A"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2B1D29" w:rsidRPr="00FB282A" w:rsidRDefault="002B1D29" w:rsidP="00FB28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82A">
        <w:rPr>
          <w:rFonts w:ascii="Times New Roman" w:hAnsi="Times New Roman" w:cs="Times New Roman"/>
          <w:b/>
          <w:sz w:val="24"/>
          <w:szCs w:val="24"/>
        </w:rPr>
        <w:t>к архитектурно – дизайнерскому решению нестационарных торговых объектов, расположенных на территории городских и сельских поселений Пушкинского муниципального района</w:t>
      </w:r>
    </w:p>
    <w:p w:rsidR="00FB282A" w:rsidRPr="00434BB3" w:rsidRDefault="00FB282A" w:rsidP="00FB28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1D29" w:rsidRPr="00434BB3" w:rsidRDefault="002B1D29" w:rsidP="00FB282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 xml:space="preserve"> 1.Нестационарные торговые объекты</w:t>
      </w:r>
      <w:r w:rsidR="00155AB3" w:rsidRPr="00434B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04E3" w:rsidRPr="00434BB3">
        <w:rPr>
          <w:rFonts w:ascii="Times New Roman" w:hAnsi="Times New Roman" w:cs="Times New Roman"/>
          <w:sz w:val="24"/>
          <w:szCs w:val="24"/>
        </w:rPr>
        <w:t>(</w:t>
      </w:r>
      <w:r w:rsidR="00200F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00F1C">
        <w:rPr>
          <w:rFonts w:ascii="Times New Roman" w:hAnsi="Times New Roman" w:cs="Times New Roman"/>
          <w:sz w:val="24"/>
          <w:szCs w:val="24"/>
        </w:rPr>
        <w:t>далее</w:t>
      </w:r>
      <w:r w:rsidR="001504E3" w:rsidRPr="00434BB3">
        <w:rPr>
          <w:rFonts w:ascii="Times New Roman" w:hAnsi="Times New Roman" w:cs="Times New Roman"/>
          <w:sz w:val="24"/>
          <w:szCs w:val="24"/>
        </w:rPr>
        <w:t xml:space="preserve"> НТО)</w:t>
      </w:r>
      <w:r w:rsidRPr="00434BB3">
        <w:rPr>
          <w:rFonts w:ascii="Times New Roman" w:hAnsi="Times New Roman" w:cs="Times New Roman"/>
          <w:sz w:val="24"/>
          <w:szCs w:val="24"/>
        </w:rPr>
        <w:t xml:space="preserve"> при их размещении не должны создавать помех  основному функциональному использованию  и визуальному воспри</w:t>
      </w:r>
      <w:r w:rsidR="001504E3" w:rsidRPr="00434BB3">
        <w:rPr>
          <w:rFonts w:ascii="Times New Roman" w:hAnsi="Times New Roman" w:cs="Times New Roman"/>
          <w:sz w:val="24"/>
          <w:szCs w:val="24"/>
        </w:rPr>
        <w:t xml:space="preserve">ятию </w:t>
      </w:r>
      <w:r w:rsidR="00200F1C">
        <w:rPr>
          <w:rFonts w:ascii="Times New Roman" w:hAnsi="Times New Roman" w:cs="Times New Roman"/>
          <w:sz w:val="24"/>
          <w:szCs w:val="24"/>
        </w:rPr>
        <w:t xml:space="preserve">окружающей </w:t>
      </w:r>
      <w:r w:rsidR="001504E3" w:rsidRPr="00434BB3">
        <w:rPr>
          <w:rFonts w:ascii="Times New Roman" w:hAnsi="Times New Roman" w:cs="Times New Roman"/>
          <w:sz w:val="24"/>
          <w:szCs w:val="24"/>
        </w:rPr>
        <w:t xml:space="preserve">среды территорий </w:t>
      </w:r>
      <w:r w:rsidRPr="00434BB3">
        <w:rPr>
          <w:rFonts w:ascii="Times New Roman" w:hAnsi="Times New Roman" w:cs="Times New Roman"/>
          <w:sz w:val="24"/>
          <w:szCs w:val="24"/>
        </w:rPr>
        <w:t xml:space="preserve"> на которых они размещаются.</w:t>
      </w:r>
    </w:p>
    <w:p w:rsidR="001504E3" w:rsidRPr="00434BB3" w:rsidRDefault="002B1D29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2.</w:t>
      </w:r>
      <w:r w:rsidR="001504E3" w:rsidRPr="00434BB3">
        <w:rPr>
          <w:rFonts w:ascii="Times New Roman" w:hAnsi="Times New Roman" w:cs="Times New Roman"/>
          <w:sz w:val="24"/>
          <w:szCs w:val="24"/>
        </w:rPr>
        <w:t xml:space="preserve">Внешний вид </w:t>
      </w:r>
      <w:r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1504E3" w:rsidRPr="00434BB3">
        <w:rPr>
          <w:rFonts w:ascii="Times New Roman" w:hAnsi="Times New Roman" w:cs="Times New Roman"/>
          <w:sz w:val="24"/>
          <w:szCs w:val="24"/>
        </w:rPr>
        <w:t>НТО  должен отвечать современным  архитектурно</w:t>
      </w:r>
      <w:r w:rsidR="00155AB3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1504E3" w:rsidRPr="00434BB3">
        <w:rPr>
          <w:rFonts w:ascii="Times New Roman" w:hAnsi="Times New Roman" w:cs="Times New Roman"/>
          <w:sz w:val="24"/>
          <w:szCs w:val="24"/>
        </w:rPr>
        <w:t>- художественным требованиям</w:t>
      </w:r>
      <w:r w:rsidR="00DD5903" w:rsidRPr="00434BB3">
        <w:rPr>
          <w:rFonts w:ascii="Times New Roman" w:hAnsi="Times New Roman" w:cs="Times New Roman"/>
          <w:sz w:val="24"/>
          <w:szCs w:val="24"/>
        </w:rPr>
        <w:t>,</w:t>
      </w:r>
      <w:r w:rsidR="001504E3" w:rsidRPr="00434BB3">
        <w:rPr>
          <w:rFonts w:ascii="Times New Roman" w:hAnsi="Times New Roman" w:cs="Times New Roman"/>
          <w:sz w:val="24"/>
          <w:szCs w:val="24"/>
        </w:rPr>
        <w:t xml:space="preserve">   с учетом  долговременной эк</w:t>
      </w:r>
      <w:r w:rsidR="00EF0AE2" w:rsidRPr="00434BB3">
        <w:rPr>
          <w:rFonts w:ascii="Times New Roman" w:hAnsi="Times New Roman" w:cs="Times New Roman"/>
          <w:sz w:val="24"/>
          <w:szCs w:val="24"/>
        </w:rPr>
        <w:t>сплуатации</w:t>
      </w:r>
      <w:r w:rsidR="001504E3" w:rsidRPr="00434BB3">
        <w:rPr>
          <w:rFonts w:ascii="Times New Roman" w:hAnsi="Times New Roman" w:cs="Times New Roman"/>
          <w:sz w:val="24"/>
          <w:szCs w:val="24"/>
        </w:rPr>
        <w:t>, не терять своих качеств.</w:t>
      </w:r>
    </w:p>
    <w:p w:rsidR="00FB71B6" w:rsidRPr="00434BB3" w:rsidRDefault="001504E3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 xml:space="preserve">3.Архитектурно </w:t>
      </w:r>
      <w:r w:rsidR="00FB71B6" w:rsidRPr="00434BB3">
        <w:rPr>
          <w:rFonts w:ascii="Times New Roman" w:hAnsi="Times New Roman" w:cs="Times New Roman"/>
          <w:sz w:val="24"/>
          <w:szCs w:val="24"/>
        </w:rPr>
        <w:t>–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FB71B6" w:rsidRPr="00434BB3">
        <w:rPr>
          <w:rFonts w:ascii="Times New Roman" w:hAnsi="Times New Roman" w:cs="Times New Roman"/>
          <w:sz w:val="24"/>
          <w:szCs w:val="24"/>
        </w:rPr>
        <w:t xml:space="preserve">художественное решение  </w:t>
      </w:r>
      <w:r w:rsidR="00200F1C">
        <w:rPr>
          <w:rFonts w:ascii="Times New Roman" w:hAnsi="Times New Roman" w:cs="Times New Roman"/>
          <w:sz w:val="24"/>
          <w:szCs w:val="24"/>
        </w:rPr>
        <w:t xml:space="preserve">НТО </w:t>
      </w:r>
      <w:r w:rsidR="00FB71B6" w:rsidRPr="00434BB3">
        <w:rPr>
          <w:rFonts w:ascii="Times New Roman" w:hAnsi="Times New Roman" w:cs="Times New Roman"/>
          <w:sz w:val="24"/>
          <w:szCs w:val="24"/>
        </w:rPr>
        <w:t>не должно противоречить существую</w:t>
      </w:r>
      <w:r w:rsidR="00DD5903" w:rsidRPr="00434BB3">
        <w:rPr>
          <w:rFonts w:ascii="Times New Roman" w:hAnsi="Times New Roman" w:cs="Times New Roman"/>
          <w:sz w:val="24"/>
          <w:szCs w:val="24"/>
        </w:rPr>
        <w:t>щей стилистике окружающей среды,  архитектурному облику сложившейся застройки муниципального образования.</w:t>
      </w:r>
    </w:p>
    <w:p w:rsidR="00EF0AE2" w:rsidRPr="00434BB3" w:rsidRDefault="00FB71B6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4.</w:t>
      </w:r>
      <w:r w:rsidR="00DD5903" w:rsidRPr="00434BB3">
        <w:rPr>
          <w:rFonts w:ascii="Times New Roman" w:hAnsi="Times New Roman" w:cs="Times New Roman"/>
          <w:sz w:val="24"/>
          <w:szCs w:val="24"/>
        </w:rPr>
        <w:t xml:space="preserve">Конструкция 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  </w:t>
      </w:r>
      <w:r w:rsidR="00200F1C">
        <w:rPr>
          <w:rFonts w:ascii="Times New Roman" w:hAnsi="Times New Roman" w:cs="Times New Roman"/>
          <w:sz w:val="24"/>
          <w:szCs w:val="24"/>
        </w:rPr>
        <w:t xml:space="preserve">НТО </w:t>
      </w:r>
      <w:r w:rsidR="00DD5903" w:rsidRPr="00434BB3">
        <w:rPr>
          <w:rFonts w:ascii="Times New Roman" w:hAnsi="Times New Roman" w:cs="Times New Roman"/>
          <w:sz w:val="24"/>
          <w:szCs w:val="24"/>
        </w:rPr>
        <w:t>должна предусматривать возможность  демонтажа с сохранением возможности дальнейшей эксплуатации.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1D29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5.Размещение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EF0AE2" w:rsidRPr="00434BB3">
        <w:rPr>
          <w:rFonts w:ascii="Times New Roman" w:hAnsi="Times New Roman" w:cs="Times New Roman"/>
          <w:sz w:val="24"/>
          <w:szCs w:val="24"/>
        </w:rPr>
        <w:t>нестационарного торгового объекта должно  соответствовать градостроительным, архитектурным, пожарным, санитарным  нормам,  правилам</w:t>
      </w:r>
      <w:r w:rsidR="002B1D29" w:rsidRPr="00434BB3">
        <w:rPr>
          <w:rFonts w:ascii="Times New Roman" w:hAnsi="Times New Roman" w:cs="Times New Roman"/>
          <w:sz w:val="24"/>
          <w:szCs w:val="24"/>
        </w:rPr>
        <w:t xml:space="preserve">  </w:t>
      </w:r>
      <w:r w:rsidR="00EF0AE2" w:rsidRPr="00434BB3">
        <w:rPr>
          <w:rFonts w:ascii="Times New Roman" w:hAnsi="Times New Roman" w:cs="Times New Roman"/>
          <w:sz w:val="24"/>
          <w:szCs w:val="24"/>
        </w:rPr>
        <w:t xml:space="preserve"> и нормативам.</w:t>
      </w:r>
    </w:p>
    <w:p w:rsidR="00EF0AE2" w:rsidRPr="00434BB3" w:rsidRDefault="00EF0AE2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 xml:space="preserve">6.Внешний вид </w:t>
      </w:r>
      <w:r w:rsidR="00200F1C">
        <w:rPr>
          <w:rFonts w:ascii="Times New Roman" w:hAnsi="Times New Roman" w:cs="Times New Roman"/>
          <w:sz w:val="24"/>
          <w:szCs w:val="24"/>
        </w:rPr>
        <w:t xml:space="preserve"> НТО </w:t>
      </w:r>
      <w:r w:rsidRPr="00434BB3">
        <w:rPr>
          <w:rFonts w:ascii="Times New Roman" w:hAnsi="Times New Roman" w:cs="Times New Roman"/>
          <w:sz w:val="24"/>
          <w:szCs w:val="24"/>
        </w:rPr>
        <w:t xml:space="preserve">определяется типовыми  </w:t>
      </w:r>
      <w:proofErr w:type="gramStart"/>
      <w:r w:rsidRPr="00434BB3">
        <w:rPr>
          <w:rFonts w:ascii="Times New Roman" w:hAnsi="Times New Roman" w:cs="Times New Roman"/>
          <w:sz w:val="24"/>
          <w:szCs w:val="24"/>
        </w:rPr>
        <w:t>архитектурными решениями</w:t>
      </w:r>
      <w:proofErr w:type="gramEnd"/>
      <w:r w:rsidRPr="00434BB3">
        <w:rPr>
          <w:rFonts w:ascii="Times New Roman" w:hAnsi="Times New Roman" w:cs="Times New Roman"/>
          <w:sz w:val="24"/>
          <w:szCs w:val="24"/>
        </w:rPr>
        <w:t>, согласно приложению к настоящим требованиям.</w:t>
      </w:r>
    </w:p>
    <w:p w:rsidR="00B638D0" w:rsidRDefault="00701864" w:rsidP="00200F1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7.</w:t>
      </w:r>
      <w:r w:rsidR="00B638D0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Pr="00434BB3">
        <w:rPr>
          <w:rFonts w:ascii="Times New Roman" w:hAnsi="Times New Roman" w:cs="Times New Roman"/>
          <w:sz w:val="24"/>
          <w:szCs w:val="24"/>
        </w:rPr>
        <w:t>Дл</w:t>
      </w:r>
      <w:r w:rsidR="00F45293" w:rsidRPr="00434BB3">
        <w:rPr>
          <w:rFonts w:ascii="Times New Roman" w:hAnsi="Times New Roman" w:cs="Times New Roman"/>
          <w:sz w:val="24"/>
          <w:szCs w:val="24"/>
        </w:rPr>
        <w:t xml:space="preserve">я возведения </w:t>
      </w:r>
      <w:proofErr w:type="gramStart"/>
      <w:r w:rsidR="00F45293" w:rsidRPr="00434B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45293" w:rsidRPr="00434BB3">
        <w:rPr>
          <w:rFonts w:ascii="Times New Roman" w:hAnsi="Times New Roman" w:cs="Times New Roman"/>
          <w:sz w:val="24"/>
          <w:szCs w:val="24"/>
        </w:rPr>
        <w:t xml:space="preserve">модернизации </w:t>
      </w:r>
      <w:r w:rsidRPr="00434BB3">
        <w:rPr>
          <w:rFonts w:ascii="Times New Roman" w:hAnsi="Times New Roman" w:cs="Times New Roman"/>
          <w:sz w:val="24"/>
          <w:szCs w:val="24"/>
        </w:rPr>
        <w:t xml:space="preserve">) НТО и его отделки </w:t>
      </w:r>
      <w:r w:rsidR="00200F1C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3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BB3">
        <w:rPr>
          <w:rFonts w:ascii="Times New Roman" w:hAnsi="Times New Roman" w:cs="Times New Roman"/>
          <w:sz w:val="24"/>
          <w:szCs w:val="24"/>
        </w:rPr>
        <w:t>применяют</w:t>
      </w:r>
      <w:r w:rsidR="00200F1C">
        <w:rPr>
          <w:rFonts w:ascii="Times New Roman" w:hAnsi="Times New Roman" w:cs="Times New Roman"/>
          <w:sz w:val="24"/>
          <w:szCs w:val="24"/>
        </w:rPr>
        <w:t>ь</w:t>
      </w:r>
      <w:r w:rsidRPr="00434BB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434BB3">
        <w:rPr>
          <w:rFonts w:ascii="Times New Roman" w:hAnsi="Times New Roman" w:cs="Times New Roman"/>
          <w:sz w:val="24"/>
          <w:szCs w:val="24"/>
        </w:rPr>
        <w:t xml:space="preserve"> современные </w:t>
      </w:r>
      <w:r w:rsidR="00B638D0" w:rsidRPr="00434BB3">
        <w:rPr>
          <w:rFonts w:ascii="Times New Roman" w:hAnsi="Times New Roman" w:cs="Times New Roman"/>
          <w:sz w:val="24"/>
          <w:szCs w:val="24"/>
        </w:rPr>
        <w:t>сертифицированные материалы.</w:t>
      </w:r>
      <w:r w:rsidRPr="00434BB3">
        <w:rPr>
          <w:rFonts w:ascii="Times New Roman" w:hAnsi="Times New Roman" w:cs="Times New Roman"/>
          <w:sz w:val="24"/>
          <w:szCs w:val="24"/>
        </w:rPr>
        <w:t xml:space="preserve"> Предпочтение следует отдавать  легким   металлическим  конструкциям  заводского изготовления  с остеклением из витринного стекла </w:t>
      </w:r>
      <w:proofErr w:type="gramStart"/>
      <w:r w:rsidRPr="00434B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BB3">
        <w:rPr>
          <w:rFonts w:ascii="Times New Roman" w:hAnsi="Times New Roman" w:cs="Times New Roman"/>
          <w:sz w:val="24"/>
          <w:szCs w:val="24"/>
        </w:rPr>
        <w:t xml:space="preserve">простого или тонированного), включая двери, витражи, </w:t>
      </w:r>
      <w:proofErr w:type="spellStart"/>
      <w:r w:rsidRPr="00434BB3">
        <w:rPr>
          <w:rFonts w:ascii="Times New Roman" w:hAnsi="Times New Roman" w:cs="Times New Roman"/>
          <w:sz w:val="24"/>
          <w:szCs w:val="24"/>
        </w:rPr>
        <w:t>фальшвитрины</w:t>
      </w:r>
      <w:proofErr w:type="spellEnd"/>
      <w:r w:rsidRPr="00434BB3">
        <w:rPr>
          <w:rFonts w:ascii="Times New Roman" w:hAnsi="Times New Roman" w:cs="Times New Roman"/>
          <w:sz w:val="24"/>
          <w:szCs w:val="24"/>
        </w:rPr>
        <w:t xml:space="preserve">   и облицовку.</w:t>
      </w:r>
      <w:r w:rsidR="00B638D0" w:rsidRPr="00434BB3">
        <w:rPr>
          <w:rFonts w:ascii="Times New Roman" w:hAnsi="Times New Roman" w:cs="Times New Roman"/>
          <w:sz w:val="24"/>
          <w:szCs w:val="24"/>
        </w:rPr>
        <w:t xml:space="preserve"> Допускается  применение </w:t>
      </w:r>
      <w:proofErr w:type="spellStart"/>
      <w:r w:rsidR="00B638D0" w:rsidRPr="00434BB3">
        <w:rPr>
          <w:rFonts w:ascii="Times New Roman" w:hAnsi="Times New Roman" w:cs="Times New Roman"/>
          <w:sz w:val="24"/>
          <w:szCs w:val="24"/>
        </w:rPr>
        <w:t>сендвич</w:t>
      </w:r>
      <w:proofErr w:type="spellEnd"/>
      <w:r w:rsidR="00B638D0" w:rsidRPr="00434BB3">
        <w:rPr>
          <w:rFonts w:ascii="Times New Roman" w:hAnsi="Times New Roman" w:cs="Times New Roman"/>
          <w:sz w:val="24"/>
          <w:szCs w:val="24"/>
        </w:rPr>
        <w:t xml:space="preserve"> – панелей, композитных панелей с различной текстурой. Допускается использование  других материалов</w:t>
      </w:r>
      <w:r w:rsidR="00F45293" w:rsidRPr="00434BB3">
        <w:rPr>
          <w:rFonts w:ascii="Times New Roman" w:hAnsi="Times New Roman" w:cs="Times New Roman"/>
          <w:sz w:val="24"/>
          <w:szCs w:val="24"/>
        </w:rPr>
        <w:t xml:space="preserve"> при возведении (</w:t>
      </w:r>
      <w:r w:rsidR="00B638D0" w:rsidRPr="00434BB3">
        <w:rPr>
          <w:rFonts w:ascii="Times New Roman" w:hAnsi="Times New Roman" w:cs="Times New Roman"/>
          <w:sz w:val="24"/>
          <w:szCs w:val="24"/>
        </w:rPr>
        <w:t>изготовлении) НТО. Не допускается  применение кирпича, блоков, бетона, деревянных срубов, возведение стен из бруса, применение рулонной и шиферной кровли.</w:t>
      </w:r>
      <w:r w:rsidR="00ED02BA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7E2F8C" w:rsidRPr="00434BB3">
        <w:rPr>
          <w:rFonts w:ascii="Times New Roman" w:hAnsi="Times New Roman" w:cs="Times New Roman"/>
          <w:sz w:val="24"/>
          <w:szCs w:val="24"/>
        </w:rPr>
        <w:t xml:space="preserve">НТО должен устанавливаться на твердое покрытие. </w:t>
      </w:r>
      <w:r w:rsidR="00ED02BA" w:rsidRPr="00434BB3">
        <w:rPr>
          <w:rFonts w:ascii="Times New Roman" w:hAnsi="Times New Roman" w:cs="Times New Roman"/>
          <w:sz w:val="24"/>
          <w:szCs w:val="24"/>
        </w:rPr>
        <w:t>Не разрешается устройство заглубленных фундаментов.</w:t>
      </w:r>
    </w:p>
    <w:p w:rsidR="00200F1C" w:rsidRPr="00434BB3" w:rsidRDefault="00200F1C" w:rsidP="00200F1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638D0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638D0" w:rsidRPr="00434BB3">
        <w:rPr>
          <w:rFonts w:ascii="Times New Roman" w:hAnsi="Times New Roman" w:cs="Times New Roman"/>
          <w:sz w:val="24"/>
          <w:szCs w:val="24"/>
        </w:rPr>
        <w:t>.Архитектурное и конструктивное решение  входной г</w:t>
      </w:r>
      <w:r w:rsidR="00F45293" w:rsidRPr="00434BB3">
        <w:rPr>
          <w:rFonts w:ascii="Times New Roman" w:hAnsi="Times New Roman" w:cs="Times New Roman"/>
          <w:sz w:val="24"/>
          <w:szCs w:val="24"/>
        </w:rPr>
        <w:t>руппы  НТО</w:t>
      </w:r>
      <w:r w:rsidR="0010021C" w:rsidRPr="00434BB3">
        <w:rPr>
          <w:rFonts w:ascii="Times New Roman" w:hAnsi="Times New Roman" w:cs="Times New Roman"/>
          <w:sz w:val="24"/>
          <w:szCs w:val="24"/>
        </w:rPr>
        <w:t xml:space="preserve">, торгового зала, </w:t>
      </w:r>
      <w:r w:rsidR="00B638D0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10021C" w:rsidRPr="00434BB3">
        <w:rPr>
          <w:rFonts w:ascii="Times New Roman" w:hAnsi="Times New Roman" w:cs="Times New Roman"/>
          <w:sz w:val="24"/>
          <w:szCs w:val="24"/>
        </w:rPr>
        <w:t>основные пути  передвижения  по прилегающей территории  к входу объекта</w:t>
      </w:r>
      <w:r w:rsidR="00F45293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10021C" w:rsidRPr="00434BB3"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СП.59.13330.2012 «  Доступность зданий и сооружений  для маломобильных групп населения»</w:t>
      </w:r>
    </w:p>
    <w:p w:rsidR="0010021C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0021C" w:rsidRPr="00434BB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НТО </w:t>
      </w:r>
      <w:r w:rsidR="00ED02BA" w:rsidRPr="00434BB3">
        <w:rPr>
          <w:rFonts w:ascii="Times New Roman" w:hAnsi="Times New Roman" w:cs="Times New Roman"/>
          <w:sz w:val="24"/>
          <w:szCs w:val="24"/>
        </w:rPr>
        <w:t xml:space="preserve">  должен иметь вывеску, определяющую профиль  объекта, информационную табличку  с указанием зарегистрированного  названия, формы собственности и режима работы.</w:t>
      </w:r>
    </w:p>
    <w:p w:rsidR="00ED02BA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D02BA" w:rsidRPr="00434BB3">
        <w:rPr>
          <w:rFonts w:ascii="Times New Roman" w:hAnsi="Times New Roman" w:cs="Times New Roman"/>
          <w:sz w:val="24"/>
          <w:szCs w:val="24"/>
        </w:rPr>
        <w:t>.</w:t>
      </w:r>
      <w:r w:rsidR="007E2F8C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ED02BA" w:rsidRPr="00434BB3">
        <w:rPr>
          <w:rFonts w:ascii="Times New Roman" w:hAnsi="Times New Roman" w:cs="Times New Roman"/>
          <w:sz w:val="24"/>
          <w:szCs w:val="24"/>
        </w:rPr>
        <w:t xml:space="preserve">Дизайнерское решение  рекламно – информационного  оформления  должно соответствовать  архитектурно </w:t>
      </w:r>
      <w:proofErr w:type="gramStart"/>
      <w:r w:rsidR="00ED02BA" w:rsidRPr="00434BB3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="00ED02BA" w:rsidRPr="00434BB3">
        <w:rPr>
          <w:rFonts w:ascii="Times New Roman" w:hAnsi="Times New Roman" w:cs="Times New Roman"/>
          <w:sz w:val="24"/>
          <w:szCs w:val="24"/>
        </w:rPr>
        <w:t xml:space="preserve">изайнерскому решению НТО. Не допускается размещение </w:t>
      </w:r>
      <w:r w:rsidR="00ED02BA" w:rsidRPr="00434BB3">
        <w:rPr>
          <w:rFonts w:ascii="Times New Roman" w:hAnsi="Times New Roman" w:cs="Times New Roman"/>
          <w:sz w:val="24"/>
          <w:szCs w:val="24"/>
        </w:rPr>
        <w:lastRenderedPageBreak/>
        <w:t xml:space="preserve">рекламно – информационного оформления </w:t>
      </w:r>
      <w:proofErr w:type="gramStart"/>
      <w:r w:rsidR="00ED02BA" w:rsidRPr="00434B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D02BA" w:rsidRPr="00434BB3">
        <w:rPr>
          <w:rFonts w:ascii="Times New Roman" w:hAnsi="Times New Roman" w:cs="Times New Roman"/>
          <w:sz w:val="24"/>
          <w:szCs w:val="24"/>
        </w:rPr>
        <w:t>включая самоклеющуюся пленку) на месте остекления.</w:t>
      </w:r>
    </w:p>
    <w:p w:rsidR="001D6509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D6509" w:rsidRPr="00434BB3">
        <w:rPr>
          <w:rFonts w:ascii="Times New Roman" w:hAnsi="Times New Roman" w:cs="Times New Roman"/>
          <w:sz w:val="24"/>
          <w:szCs w:val="24"/>
        </w:rPr>
        <w:t>. В случае объединения  объектов в единый модуль, а так же для объектов</w:t>
      </w:r>
      <w:proofErr w:type="gramStart"/>
      <w:r w:rsidR="001D6509" w:rsidRPr="00434BB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D6509" w:rsidRPr="00434BB3">
        <w:rPr>
          <w:rFonts w:ascii="Times New Roman" w:hAnsi="Times New Roman" w:cs="Times New Roman"/>
          <w:sz w:val="24"/>
          <w:szCs w:val="24"/>
        </w:rPr>
        <w:t xml:space="preserve"> находящихся в одной торговой зоне, материалы  внешней облицовки, общий козырек, рамы остекления , дверные блоки и другие видимые элементы  должны быть идентичными. Цветовая гамма  объектов торговой зоны  должна соответствовать установленной для каждого типа объектов, определенного для торговой площадки.</w:t>
      </w:r>
    </w:p>
    <w:p w:rsidR="001D6509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D6509" w:rsidRPr="00434BB3">
        <w:rPr>
          <w:rFonts w:ascii="Times New Roman" w:hAnsi="Times New Roman" w:cs="Times New Roman"/>
          <w:sz w:val="24"/>
          <w:szCs w:val="24"/>
        </w:rPr>
        <w:t>.</w:t>
      </w:r>
      <w:r w:rsidR="00D43D5C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1D6509" w:rsidRPr="00434BB3">
        <w:rPr>
          <w:rFonts w:ascii="Times New Roman" w:hAnsi="Times New Roman" w:cs="Times New Roman"/>
          <w:sz w:val="24"/>
          <w:szCs w:val="24"/>
        </w:rPr>
        <w:t>Проект благоустройства  объектов</w:t>
      </w:r>
      <w:r w:rsidR="00D43D5C" w:rsidRPr="00434BB3">
        <w:rPr>
          <w:rFonts w:ascii="Times New Roman" w:hAnsi="Times New Roman" w:cs="Times New Roman"/>
          <w:sz w:val="24"/>
          <w:szCs w:val="24"/>
        </w:rPr>
        <w:t>, объединенных в единый модуль</w:t>
      </w:r>
      <w:r w:rsidR="001D6509" w:rsidRPr="00434BB3">
        <w:rPr>
          <w:rFonts w:ascii="Times New Roman" w:hAnsi="Times New Roman" w:cs="Times New Roman"/>
          <w:sz w:val="24"/>
          <w:szCs w:val="24"/>
        </w:rPr>
        <w:t>, а так же объектов</w:t>
      </w:r>
      <w:proofErr w:type="gramStart"/>
      <w:r w:rsidR="001D6509" w:rsidRPr="00434BB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D6509" w:rsidRPr="00434BB3">
        <w:rPr>
          <w:rFonts w:ascii="Times New Roman" w:hAnsi="Times New Roman" w:cs="Times New Roman"/>
          <w:sz w:val="24"/>
          <w:szCs w:val="24"/>
        </w:rPr>
        <w:t xml:space="preserve"> расположенных рядом друг с другом , необходимо выполнять </w:t>
      </w:r>
      <w:r w:rsidR="00D43D5C" w:rsidRPr="00434BB3">
        <w:rPr>
          <w:rFonts w:ascii="Times New Roman" w:hAnsi="Times New Roman" w:cs="Times New Roman"/>
          <w:sz w:val="24"/>
          <w:szCs w:val="24"/>
        </w:rPr>
        <w:t xml:space="preserve"> на всю группу объектов.</w:t>
      </w:r>
    </w:p>
    <w:p w:rsidR="001D6509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E2F8C" w:rsidRPr="00434BB3">
        <w:rPr>
          <w:rFonts w:ascii="Times New Roman" w:hAnsi="Times New Roman" w:cs="Times New Roman"/>
          <w:sz w:val="24"/>
          <w:szCs w:val="24"/>
        </w:rPr>
        <w:t>.</w:t>
      </w:r>
      <w:r w:rsidR="00230783">
        <w:rPr>
          <w:rFonts w:ascii="Times New Roman" w:hAnsi="Times New Roman" w:cs="Times New Roman"/>
          <w:sz w:val="24"/>
          <w:szCs w:val="24"/>
        </w:rPr>
        <w:t xml:space="preserve"> </w:t>
      </w:r>
      <w:r w:rsidR="007E2F8C" w:rsidRPr="00434BB3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1D6509" w:rsidRPr="00434BB3">
        <w:rPr>
          <w:rFonts w:ascii="Times New Roman" w:hAnsi="Times New Roman" w:cs="Times New Roman"/>
          <w:sz w:val="24"/>
          <w:szCs w:val="24"/>
        </w:rPr>
        <w:t xml:space="preserve"> благоустройства </w:t>
      </w:r>
      <w:r w:rsidR="00D43D5C" w:rsidRPr="00434BB3">
        <w:rPr>
          <w:rFonts w:ascii="Times New Roman" w:hAnsi="Times New Roman" w:cs="Times New Roman"/>
          <w:sz w:val="24"/>
          <w:szCs w:val="24"/>
        </w:rPr>
        <w:t xml:space="preserve"> территории НТО должен быть выполнен в соответствии с требованиями СП 59.13330.2012, СП 42.13330.2011 и  предусматривать   устройство пешех</w:t>
      </w:r>
      <w:r>
        <w:rPr>
          <w:rFonts w:ascii="Times New Roman" w:hAnsi="Times New Roman" w:cs="Times New Roman"/>
          <w:sz w:val="24"/>
          <w:szCs w:val="24"/>
        </w:rPr>
        <w:t>одных дорожек и автопарковок (</w:t>
      </w:r>
      <w:r w:rsidR="00D43D5C" w:rsidRPr="00434BB3">
        <w:rPr>
          <w:rFonts w:ascii="Times New Roman" w:hAnsi="Times New Roman" w:cs="Times New Roman"/>
          <w:sz w:val="24"/>
          <w:szCs w:val="24"/>
        </w:rPr>
        <w:t>при наличии свободной территории) с твердым покрытием,  водоотводов, элементов освещения, малых архитектурных форм,</w:t>
      </w:r>
      <w:r w:rsidR="007E2F8C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D43D5C" w:rsidRPr="00434BB3">
        <w:rPr>
          <w:rFonts w:ascii="Times New Roman" w:hAnsi="Times New Roman" w:cs="Times New Roman"/>
          <w:sz w:val="24"/>
          <w:szCs w:val="24"/>
        </w:rPr>
        <w:t>газонов и цветников</w:t>
      </w:r>
      <w:r w:rsidR="007E2F8C" w:rsidRPr="00434BB3">
        <w:rPr>
          <w:rFonts w:ascii="Times New Roman" w:hAnsi="Times New Roman" w:cs="Times New Roman"/>
          <w:sz w:val="24"/>
          <w:szCs w:val="24"/>
        </w:rPr>
        <w:t>, урн.</w:t>
      </w:r>
      <w:r w:rsidR="00726BAA" w:rsidRPr="00434BB3">
        <w:rPr>
          <w:rFonts w:ascii="Times New Roman" w:hAnsi="Times New Roman" w:cs="Times New Roman"/>
          <w:sz w:val="24"/>
          <w:szCs w:val="24"/>
        </w:rPr>
        <w:t xml:space="preserve"> Объекты общественного питания  оборудуются туалетными кабинами </w:t>
      </w:r>
      <w:proofErr w:type="gramStart"/>
      <w:r w:rsidR="00726BAA" w:rsidRPr="00434B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26BAA" w:rsidRPr="00434BB3">
        <w:rPr>
          <w:rFonts w:ascii="Times New Roman" w:hAnsi="Times New Roman" w:cs="Times New Roman"/>
          <w:sz w:val="24"/>
          <w:szCs w:val="24"/>
        </w:rPr>
        <w:t>при отсутствии общественных туалетов на прилегающей территории в радиусе 200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BAA" w:rsidRPr="00434BB3">
        <w:rPr>
          <w:rFonts w:ascii="Times New Roman" w:hAnsi="Times New Roman" w:cs="Times New Roman"/>
          <w:sz w:val="24"/>
          <w:szCs w:val="24"/>
        </w:rPr>
        <w:t>м).</w:t>
      </w:r>
    </w:p>
    <w:p w:rsidR="00726BAA" w:rsidRPr="00434BB3" w:rsidRDefault="00200F1C" w:rsidP="002B1D2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726BAA" w:rsidRPr="00434BB3">
        <w:rPr>
          <w:rFonts w:ascii="Times New Roman" w:hAnsi="Times New Roman" w:cs="Times New Roman"/>
          <w:sz w:val="24"/>
          <w:szCs w:val="24"/>
        </w:rPr>
        <w:t>. При определении соо</w:t>
      </w:r>
      <w:r w:rsidR="007A36BD" w:rsidRPr="00434BB3">
        <w:rPr>
          <w:rFonts w:ascii="Times New Roman" w:hAnsi="Times New Roman" w:cs="Times New Roman"/>
          <w:sz w:val="24"/>
          <w:szCs w:val="24"/>
        </w:rPr>
        <w:t xml:space="preserve">тветствия   или несоответствия </w:t>
      </w:r>
      <w:r w:rsidR="00726BAA" w:rsidRPr="00434BB3">
        <w:rPr>
          <w:rFonts w:ascii="Times New Roman" w:hAnsi="Times New Roman" w:cs="Times New Roman"/>
          <w:sz w:val="24"/>
          <w:szCs w:val="24"/>
        </w:rPr>
        <w:t xml:space="preserve"> установленного в торговой зоне объекта  типовому </w:t>
      </w:r>
      <w:proofErr w:type="gramStart"/>
      <w:r w:rsidR="00726BAA" w:rsidRPr="00434BB3">
        <w:rPr>
          <w:rFonts w:ascii="Times New Roman" w:hAnsi="Times New Roman" w:cs="Times New Roman"/>
          <w:sz w:val="24"/>
          <w:szCs w:val="24"/>
        </w:rPr>
        <w:t>архитектурному решению</w:t>
      </w:r>
      <w:proofErr w:type="gramEnd"/>
      <w:r w:rsidR="00726BAA" w:rsidRPr="00434BB3">
        <w:rPr>
          <w:rFonts w:ascii="Times New Roman" w:hAnsi="Times New Roman" w:cs="Times New Roman"/>
          <w:sz w:val="24"/>
          <w:szCs w:val="24"/>
        </w:rPr>
        <w:t xml:space="preserve"> </w:t>
      </w:r>
      <w:r w:rsidR="007A36BD" w:rsidRPr="00434BB3">
        <w:rPr>
          <w:rFonts w:ascii="Times New Roman" w:hAnsi="Times New Roman" w:cs="Times New Roman"/>
          <w:sz w:val="24"/>
          <w:szCs w:val="24"/>
        </w:rPr>
        <w:t xml:space="preserve"> применяются следующие критерии:</w:t>
      </w:r>
    </w:p>
    <w:p w:rsidR="007A36BD" w:rsidRPr="00434BB3" w:rsidRDefault="007A36BD" w:rsidP="007A36B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- соответствие внешнего вида  объекта определенному  для  конкретной  торговой зоны типу объекта</w:t>
      </w:r>
      <w:r w:rsidR="00200F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4B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BB3">
        <w:rPr>
          <w:rFonts w:ascii="Times New Roman" w:hAnsi="Times New Roman" w:cs="Times New Roman"/>
          <w:sz w:val="24"/>
          <w:szCs w:val="24"/>
        </w:rPr>
        <w:t>« Классика», « Современный», « Универсальный», « Существующий»);</w:t>
      </w:r>
    </w:p>
    <w:p w:rsidR="007A36BD" w:rsidRPr="00434BB3" w:rsidRDefault="007A36BD" w:rsidP="007A36B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BB3">
        <w:rPr>
          <w:rFonts w:ascii="Times New Roman" w:hAnsi="Times New Roman" w:cs="Times New Roman"/>
          <w:sz w:val="24"/>
          <w:szCs w:val="24"/>
        </w:rPr>
        <w:t>- соответстви</w:t>
      </w:r>
      <w:r w:rsidR="00200F1C">
        <w:rPr>
          <w:rFonts w:ascii="Times New Roman" w:hAnsi="Times New Roman" w:cs="Times New Roman"/>
          <w:sz w:val="24"/>
          <w:szCs w:val="24"/>
        </w:rPr>
        <w:t>е габаритных размеров объектов (</w:t>
      </w:r>
      <w:r w:rsidRPr="00434BB3">
        <w:rPr>
          <w:rFonts w:ascii="Times New Roman" w:hAnsi="Times New Roman" w:cs="Times New Roman"/>
          <w:sz w:val="24"/>
          <w:szCs w:val="24"/>
        </w:rPr>
        <w:t>модулей), установленным в « Проекте размещения нестационарного торгового объекта»;</w:t>
      </w:r>
      <w:proofErr w:type="gramEnd"/>
    </w:p>
    <w:p w:rsidR="007A36BD" w:rsidRPr="00434BB3" w:rsidRDefault="007A36BD" w:rsidP="007A36B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- соответствие материалов  внешней отделки   и их цветовой гаммы настоящим Требованиям;</w:t>
      </w:r>
    </w:p>
    <w:p w:rsidR="007A36BD" w:rsidRPr="00434BB3" w:rsidRDefault="007A36BD" w:rsidP="007A36B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4BB3">
        <w:rPr>
          <w:rFonts w:ascii="Times New Roman" w:hAnsi="Times New Roman" w:cs="Times New Roman"/>
          <w:sz w:val="24"/>
          <w:szCs w:val="24"/>
        </w:rPr>
        <w:t>- идентичность материалов внешней отделки, размеров соединительных декоративных э</w:t>
      </w:r>
      <w:r w:rsidR="00200F1C">
        <w:rPr>
          <w:rFonts w:ascii="Times New Roman" w:hAnsi="Times New Roman" w:cs="Times New Roman"/>
          <w:sz w:val="24"/>
          <w:szCs w:val="24"/>
        </w:rPr>
        <w:t>лементов и общих конструкций  (</w:t>
      </w:r>
      <w:r w:rsidRPr="00434BB3">
        <w:rPr>
          <w:rFonts w:ascii="Times New Roman" w:hAnsi="Times New Roman" w:cs="Times New Roman"/>
          <w:sz w:val="24"/>
          <w:szCs w:val="24"/>
        </w:rPr>
        <w:t>козырька, фриза) для объектов одной торговой зоны и сблокированных в единый модуль.</w:t>
      </w:r>
    </w:p>
    <w:sectPr w:rsidR="007A36BD" w:rsidRPr="00434BB3" w:rsidSect="002B1D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A2143"/>
    <w:multiLevelType w:val="hybridMultilevel"/>
    <w:tmpl w:val="7116F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D37"/>
    <w:rsid w:val="00055A5A"/>
    <w:rsid w:val="000E6F9D"/>
    <w:rsid w:val="0010021C"/>
    <w:rsid w:val="001504E3"/>
    <w:rsid w:val="00155AB3"/>
    <w:rsid w:val="001D3D37"/>
    <w:rsid w:val="001D6509"/>
    <w:rsid w:val="001F2C1F"/>
    <w:rsid w:val="00200F1C"/>
    <w:rsid w:val="00230783"/>
    <w:rsid w:val="002B1D29"/>
    <w:rsid w:val="002C636C"/>
    <w:rsid w:val="00434BB3"/>
    <w:rsid w:val="005F584C"/>
    <w:rsid w:val="006F1ECC"/>
    <w:rsid w:val="00701864"/>
    <w:rsid w:val="00726BAA"/>
    <w:rsid w:val="007A36BD"/>
    <w:rsid w:val="007E2F8C"/>
    <w:rsid w:val="00822AFE"/>
    <w:rsid w:val="00B638D0"/>
    <w:rsid w:val="00C4239A"/>
    <w:rsid w:val="00D3084B"/>
    <w:rsid w:val="00D43D5C"/>
    <w:rsid w:val="00DD5903"/>
    <w:rsid w:val="00E8248B"/>
    <w:rsid w:val="00ED02BA"/>
    <w:rsid w:val="00EF0AE2"/>
    <w:rsid w:val="00F45293"/>
    <w:rsid w:val="00F47040"/>
    <w:rsid w:val="00F97C2A"/>
    <w:rsid w:val="00FB282A"/>
    <w:rsid w:val="00FB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D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10568-2CC9-4460-AFBD-A5C58284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ЯкимоваИН</dc:creator>
  <cp:keywords/>
  <dc:description/>
  <cp:lastModifiedBy>Пользователь</cp:lastModifiedBy>
  <cp:revision>2</cp:revision>
  <cp:lastPrinted>2013-09-30T08:51:00Z</cp:lastPrinted>
  <dcterms:created xsi:type="dcterms:W3CDTF">2013-09-30T12:17:00Z</dcterms:created>
  <dcterms:modified xsi:type="dcterms:W3CDTF">2013-09-30T12:17:00Z</dcterms:modified>
</cp:coreProperties>
</file>